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27" w:rsidRPr="00FD7010" w:rsidRDefault="008A7027" w:rsidP="008A7027">
      <w:pPr>
        <w:pStyle w:val="2"/>
        <w:shd w:val="clear" w:color="auto" w:fill="auto"/>
        <w:ind w:left="5670" w:right="20" w:firstLine="142"/>
        <w:rPr>
          <w:rFonts w:ascii="Times New Roman" w:hAnsi="Times New Roman" w:cs="Times New Roman"/>
          <w:sz w:val="24"/>
          <w:szCs w:val="24"/>
        </w:rPr>
      </w:pPr>
      <w:r w:rsidRPr="00FD7010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сельского посе</w:t>
      </w:r>
      <w:r w:rsidR="00A10F09" w:rsidRPr="00FD7010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FD7010">
        <w:rPr>
          <w:rFonts w:ascii="Times New Roman" w:hAnsi="Times New Roman" w:cs="Times New Roman"/>
          <w:sz w:val="24"/>
          <w:szCs w:val="24"/>
        </w:rPr>
        <w:t>с. Хайыракан  от 16.11.2023 г №_</w:t>
      </w:r>
    </w:p>
    <w:p w:rsidR="008A7027" w:rsidRPr="00FD7010" w:rsidRDefault="008A7027" w:rsidP="008A7027">
      <w:pPr>
        <w:pStyle w:val="2"/>
        <w:shd w:val="clear" w:color="auto" w:fill="auto"/>
        <w:ind w:left="5670" w:right="20" w:firstLine="142"/>
        <w:rPr>
          <w:rFonts w:ascii="Times New Roman" w:hAnsi="Times New Roman" w:cs="Times New Roman"/>
          <w:sz w:val="20"/>
          <w:szCs w:val="20"/>
        </w:rPr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</w:pPr>
    </w:p>
    <w:p w:rsidR="008A7027" w:rsidRDefault="008A7027" w:rsidP="008A7027">
      <w:pPr>
        <w:pStyle w:val="2"/>
        <w:shd w:val="clear" w:color="auto" w:fill="auto"/>
        <w:ind w:right="20" w:firstLine="0"/>
        <w:jc w:val="left"/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</w:pPr>
    </w:p>
    <w:p w:rsidR="008A7027" w:rsidRDefault="008A7027" w:rsidP="008A7027">
      <w:pPr>
        <w:pStyle w:val="ConsPlusTitle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Программа</w:t>
      </w:r>
    </w:p>
    <w:p w:rsidR="008A7027" w:rsidRDefault="008A7027" w:rsidP="008A7027">
      <w:pPr>
        <w:pStyle w:val="ConsPlusTitle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комплексного развития социальной инфраструктуры</w:t>
      </w:r>
    </w:p>
    <w:p w:rsidR="008A7027" w:rsidRDefault="008A7027" w:rsidP="008A7027">
      <w:pPr>
        <w:pStyle w:val="ConsPlusTitle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сельское поселение с.  Хайыракан муниципального района </w:t>
      </w:r>
    </w:p>
    <w:p w:rsidR="008A7027" w:rsidRDefault="008A7027" w:rsidP="008A7027">
      <w:pPr>
        <w:pStyle w:val="ConsPlusTitle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«Улуг-Хемский кожуун Республики Тыва»</w:t>
      </w:r>
    </w:p>
    <w:p w:rsidR="008A7027" w:rsidRDefault="0083486A" w:rsidP="008A7027">
      <w:pPr>
        <w:pStyle w:val="ConsPlusTitle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2023-2028</w:t>
      </w:r>
      <w:r w:rsidR="008A7027">
        <w:rPr>
          <w:b w:val="0"/>
          <w:sz w:val="32"/>
          <w:szCs w:val="32"/>
        </w:rPr>
        <w:t>г.г.</w:t>
      </w:r>
    </w:p>
    <w:p w:rsidR="008A7027" w:rsidRDefault="008A7027" w:rsidP="008A7027">
      <w:pPr>
        <w:pStyle w:val="2"/>
        <w:shd w:val="clear" w:color="auto" w:fill="auto"/>
        <w:ind w:right="20" w:firstLine="0"/>
        <w:jc w:val="left"/>
        <w:rPr>
          <w:sz w:val="32"/>
          <w:szCs w:val="32"/>
        </w:rPr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  <w:rPr>
          <w:sz w:val="32"/>
          <w:szCs w:val="32"/>
        </w:rPr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  <w:rPr>
          <w:sz w:val="32"/>
          <w:szCs w:val="32"/>
        </w:rPr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  <w:rPr>
          <w:sz w:val="32"/>
          <w:szCs w:val="32"/>
        </w:rPr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  <w:rPr>
          <w:sz w:val="32"/>
          <w:szCs w:val="32"/>
        </w:rPr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  <w:rPr>
          <w:sz w:val="32"/>
          <w:szCs w:val="32"/>
        </w:rPr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  <w:rPr>
          <w:sz w:val="20"/>
          <w:szCs w:val="20"/>
        </w:rPr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</w:pPr>
    </w:p>
    <w:p w:rsidR="008A7027" w:rsidRDefault="008A7027" w:rsidP="008A7027">
      <w:pPr>
        <w:pStyle w:val="2"/>
        <w:shd w:val="clear" w:color="auto" w:fill="auto"/>
        <w:ind w:left="5670" w:right="20" w:firstLine="142"/>
        <w:jc w:val="left"/>
      </w:pPr>
    </w:p>
    <w:p w:rsidR="008A7027" w:rsidRDefault="008A7027" w:rsidP="008A7027">
      <w:pPr>
        <w:pStyle w:val="2"/>
        <w:shd w:val="clear" w:color="auto" w:fill="auto"/>
        <w:ind w:right="20" w:firstLine="0"/>
        <w:jc w:val="left"/>
      </w:pPr>
    </w:p>
    <w:p w:rsidR="008A7027" w:rsidRDefault="008A7027" w:rsidP="008A7027">
      <w:pPr>
        <w:pStyle w:val="2"/>
        <w:shd w:val="clear" w:color="auto" w:fill="auto"/>
        <w:ind w:right="20" w:firstLine="0"/>
        <w:jc w:val="left"/>
      </w:pPr>
    </w:p>
    <w:p w:rsidR="008A7027" w:rsidRDefault="008A7027" w:rsidP="008A7027">
      <w:pPr>
        <w:pStyle w:val="2"/>
        <w:shd w:val="clear" w:color="auto" w:fill="auto"/>
        <w:ind w:right="20" w:firstLine="0"/>
        <w:jc w:val="left"/>
        <w:rPr>
          <w:sz w:val="48"/>
          <w:szCs w:val="48"/>
        </w:rPr>
      </w:pPr>
    </w:p>
    <w:p w:rsidR="008A7027" w:rsidRDefault="008A7027" w:rsidP="008A7027">
      <w:pPr>
        <w:pStyle w:val="2"/>
        <w:shd w:val="clear" w:color="auto" w:fill="auto"/>
        <w:ind w:left="5529" w:right="20" w:firstLine="283"/>
        <w:jc w:val="center"/>
        <w:rPr>
          <w:sz w:val="48"/>
          <w:szCs w:val="48"/>
        </w:rPr>
      </w:pPr>
    </w:p>
    <w:p w:rsidR="008A7027" w:rsidRDefault="008A7027" w:rsidP="008A7027">
      <w:pPr>
        <w:pStyle w:val="2"/>
        <w:shd w:val="clear" w:color="auto" w:fill="auto"/>
        <w:ind w:left="5529" w:right="20" w:firstLine="283"/>
        <w:jc w:val="center"/>
        <w:rPr>
          <w:sz w:val="48"/>
          <w:szCs w:val="48"/>
        </w:rPr>
      </w:pPr>
    </w:p>
    <w:p w:rsidR="008A7027" w:rsidRDefault="008A7027" w:rsidP="008A7027">
      <w:pPr>
        <w:pStyle w:val="2"/>
        <w:shd w:val="clear" w:color="auto" w:fill="auto"/>
        <w:ind w:left="5529" w:right="20" w:firstLine="283"/>
        <w:jc w:val="center"/>
        <w:rPr>
          <w:sz w:val="48"/>
          <w:szCs w:val="48"/>
        </w:rPr>
      </w:pPr>
    </w:p>
    <w:p w:rsidR="008A7027" w:rsidRDefault="008A7027" w:rsidP="008A7027">
      <w:pPr>
        <w:pStyle w:val="2"/>
        <w:shd w:val="clear" w:color="auto" w:fill="auto"/>
        <w:ind w:left="5529" w:right="20" w:firstLine="283"/>
        <w:jc w:val="center"/>
        <w:rPr>
          <w:sz w:val="48"/>
          <w:szCs w:val="48"/>
        </w:rPr>
      </w:pPr>
    </w:p>
    <w:p w:rsidR="008A7027" w:rsidRDefault="008A7027" w:rsidP="008A7027">
      <w:pPr>
        <w:pStyle w:val="2"/>
        <w:shd w:val="clear" w:color="auto" w:fill="auto"/>
        <w:ind w:left="5529" w:right="20" w:firstLine="283"/>
        <w:jc w:val="center"/>
        <w:rPr>
          <w:sz w:val="48"/>
          <w:szCs w:val="48"/>
        </w:rPr>
      </w:pPr>
    </w:p>
    <w:p w:rsidR="008A7027" w:rsidRDefault="008A7027" w:rsidP="008A7027">
      <w:pPr>
        <w:pStyle w:val="2"/>
        <w:shd w:val="clear" w:color="auto" w:fill="auto"/>
        <w:ind w:left="5529" w:right="20" w:firstLine="283"/>
        <w:jc w:val="center"/>
        <w:rPr>
          <w:sz w:val="48"/>
          <w:szCs w:val="48"/>
        </w:rPr>
      </w:pPr>
    </w:p>
    <w:p w:rsidR="008A7027" w:rsidRDefault="008A7027" w:rsidP="008A7027">
      <w:pPr>
        <w:pStyle w:val="2"/>
        <w:shd w:val="clear" w:color="auto" w:fill="auto"/>
        <w:ind w:left="5529" w:right="20" w:firstLine="283"/>
        <w:jc w:val="center"/>
        <w:rPr>
          <w:sz w:val="48"/>
          <w:szCs w:val="48"/>
        </w:rPr>
      </w:pPr>
    </w:p>
    <w:p w:rsidR="008A7027" w:rsidRDefault="008A7027" w:rsidP="008A7027">
      <w:pPr>
        <w:pStyle w:val="2"/>
        <w:shd w:val="clear" w:color="auto" w:fill="auto"/>
        <w:ind w:left="5529" w:right="20" w:firstLine="283"/>
        <w:jc w:val="center"/>
        <w:rPr>
          <w:sz w:val="48"/>
          <w:szCs w:val="48"/>
        </w:rPr>
      </w:pPr>
    </w:p>
    <w:p w:rsidR="008A7027" w:rsidRDefault="008A7027" w:rsidP="008A7027">
      <w:pPr>
        <w:pStyle w:val="2"/>
        <w:shd w:val="clear" w:color="auto" w:fill="auto"/>
        <w:ind w:left="5529" w:right="20" w:firstLine="283"/>
        <w:jc w:val="center"/>
        <w:rPr>
          <w:sz w:val="48"/>
          <w:szCs w:val="48"/>
        </w:rPr>
      </w:pPr>
    </w:p>
    <w:p w:rsidR="008A7027" w:rsidRDefault="008A7027" w:rsidP="008A7027">
      <w:pPr>
        <w:pStyle w:val="2"/>
        <w:shd w:val="clear" w:color="auto" w:fill="auto"/>
        <w:ind w:left="5529" w:right="20" w:firstLine="283"/>
        <w:jc w:val="center"/>
        <w:rPr>
          <w:sz w:val="48"/>
          <w:szCs w:val="48"/>
        </w:rPr>
      </w:pPr>
    </w:p>
    <w:p w:rsidR="008A7027" w:rsidRDefault="008A7027" w:rsidP="008A7027">
      <w:pPr>
        <w:pStyle w:val="2"/>
        <w:shd w:val="clear" w:color="auto" w:fill="auto"/>
        <w:ind w:left="5529" w:right="20" w:firstLine="283"/>
        <w:jc w:val="center"/>
        <w:rPr>
          <w:sz w:val="48"/>
          <w:szCs w:val="48"/>
        </w:rPr>
      </w:pPr>
    </w:p>
    <w:p w:rsidR="008A7027" w:rsidRDefault="008A7027" w:rsidP="008A7027">
      <w:pPr>
        <w:pStyle w:val="2"/>
        <w:shd w:val="clear" w:color="auto" w:fill="auto"/>
        <w:ind w:left="5529" w:right="20" w:firstLine="283"/>
        <w:jc w:val="center"/>
        <w:rPr>
          <w:sz w:val="48"/>
          <w:szCs w:val="48"/>
        </w:rPr>
      </w:pPr>
    </w:p>
    <w:p w:rsidR="008A7027" w:rsidRDefault="008A7027" w:rsidP="008A7027">
      <w:pPr>
        <w:pStyle w:val="2"/>
        <w:shd w:val="clear" w:color="auto" w:fill="auto"/>
        <w:ind w:left="5529" w:right="20" w:firstLine="283"/>
        <w:jc w:val="center"/>
        <w:rPr>
          <w:sz w:val="48"/>
          <w:szCs w:val="48"/>
        </w:rPr>
      </w:pPr>
    </w:p>
    <w:p w:rsidR="008A7027" w:rsidRDefault="008A7027" w:rsidP="008A7027">
      <w:pPr>
        <w:pStyle w:val="2"/>
        <w:shd w:val="clear" w:color="auto" w:fill="auto"/>
        <w:ind w:left="5529" w:right="20" w:firstLine="283"/>
        <w:jc w:val="center"/>
        <w:rPr>
          <w:sz w:val="48"/>
          <w:szCs w:val="48"/>
        </w:rPr>
      </w:pPr>
    </w:p>
    <w:p w:rsidR="008A7027" w:rsidRDefault="008A7027" w:rsidP="008A7027">
      <w:pPr>
        <w:pStyle w:val="2"/>
        <w:shd w:val="clear" w:color="auto" w:fill="auto"/>
        <w:ind w:left="5529" w:right="20" w:firstLine="283"/>
        <w:jc w:val="center"/>
        <w:rPr>
          <w:sz w:val="48"/>
          <w:szCs w:val="48"/>
        </w:rPr>
      </w:pPr>
    </w:p>
    <w:p w:rsidR="008A7027" w:rsidRDefault="008A7027" w:rsidP="008A7027">
      <w:pPr>
        <w:pStyle w:val="2"/>
        <w:shd w:val="clear" w:color="auto" w:fill="auto"/>
        <w:ind w:left="5529" w:right="20" w:firstLine="283"/>
        <w:jc w:val="center"/>
        <w:rPr>
          <w:sz w:val="48"/>
          <w:szCs w:val="48"/>
        </w:rPr>
      </w:pPr>
    </w:p>
    <w:p w:rsidR="008A7027" w:rsidRPr="00FD7010" w:rsidRDefault="008A7027" w:rsidP="008A7027">
      <w:pPr>
        <w:pStyle w:val="2"/>
        <w:shd w:val="clear" w:color="auto" w:fill="auto"/>
        <w:ind w:left="5670" w:right="20" w:firstLine="142"/>
        <w:rPr>
          <w:rFonts w:ascii="Times New Roman" w:hAnsi="Times New Roman" w:cs="Times New Roman"/>
          <w:sz w:val="24"/>
          <w:szCs w:val="24"/>
        </w:rPr>
      </w:pPr>
      <w:r w:rsidRPr="00FD701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 сельского посел</w:t>
      </w:r>
      <w:r w:rsidR="0083486A" w:rsidRPr="00FD7010">
        <w:rPr>
          <w:rFonts w:ascii="Times New Roman" w:hAnsi="Times New Roman" w:cs="Times New Roman"/>
          <w:sz w:val="24"/>
          <w:szCs w:val="24"/>
        </w:rPr>
        <w:t xml:space="preserve">ения с. Хайыракан  от 02.2023 г №_  </w:t>
      </w:r>
    </w:p>
    <w:p w:rsidR="008A7027" w:rsidRDefault="008A7027" w:rsidP="008A7027">
      <w:pPr>
        <w:pStyle w:val="ConsPlusTitle"/>
        <w:jc w:val="center"/>
      </w:pPr>
    </w:p>
    <w:p w:rsidR="008A7027" w:rsidRDefault="008A7027" w:rsidP="008A702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8A7027" w:rsidRDefault="008A7027" w:rsidP="008A702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комплексного развития социальной инфраструктуры</w:t>
      </w:r>
    </w:p>
    <w:p w:rsidR="008A7027" w:rsidRDefault="008A7027" w:rsidP="008A7027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с. Хайыракан муниципального района «Улуг-Хемский </w:t>
      </w:r>
      <w:r w:rsidR="0083486A">
        <w:rPr>
          <w:sz w:val="28"/>
          <w:szCs w:val="28"/>
        </w:rPr>
        <w:t>кожуун Республики Тыва» на  2023</w:t>
      </w:r>
      <w:r>
        <w:rPr>
          <w:sz w:val="28"/>
          <w:szCs w:val="28"/>
        </w:rPr>
        <w:t xml:space="preserve"> – 2028 годы</w:t>
      </w:r>
    </w:p>
    <w:p w:rsidR="008A7027" w:rsidRDefault="008A7027" w:rsidP="008A7027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8A7027" w:rsidRDefault="008A7027" w:rsidP="008A702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tbl>
      <w:tblPr>
        <w:tblW w:w="95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83"/>
        <w:gridCol w:w="7276"/>
      </w:tblGrid>
      <w:tr w:rsidR="008A7027" w:rsidTr="00FD7010">
        <w:trPr>
          <w:trHeight w:val="1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Программа комплексного развития социальной инфраструктуры сельского поселения с. Хайыракан муниципального района «Улуг-Хемский кожуун Республики Тыва» на </w:t>
            </w:r>
            <w:r w:rsidR="0083486A">
              <w:rPr>
                <w:b w:val="0"/>
                <w:sz w:val="28"/>
                <w:szCs w:val="28"/>
              </w:rPr>
              <w:t>2023-2028</w:t>
            </w:r>
            <w:r>
              <w:rPr>
                <w:b w:val="0"/>
                <w:sz w:val="28"/>
                <w:szCs w:val="28"/>
              </w:rPr>
              <w:t>годы (далее - Программа).</w:t>
            </w:r>
          </w:p>
        </w:tc>
      </w:tr>
      <w:tr w:rsidR="008A7027" w:rsidTr="00FD7010">
        <w:trPr>
          <w:trHeight w:val="1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Федерации.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план сельского поселения с. Хайыракан муниципального района «Улуг-Хемский кожуун Республики Тыва» на 2017 – 2032 годы, Местные нормативы градостроительного проектирования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с. Хайыракан муниципального района «Улуг-Хемский кожуун Республики Тыва» на </w:t>
            </w:r>
            <w:r w:rsidR="0083486A">
              <w:rPr>
                <w:rFonts w:ascii="Times New Roman" w:hAnsi="Times New Roman" w:cs="Times New Roman"/>
                <w:sz w:val="28"/>
                <w:szCs w:val="28"/>
              </w:rPr>
              <w:t>2023-2028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годы, 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«Устойчивое развитие территории муниципального района «Улуг-Хемский кожуун Республики Тыва» на </w:t>
            </w:r>
            <w:bookmarkStart w:id="0" w:name="_GoBack"/>
            <w:r w:rsidR="0083486A">
              <w:rPr>
                <w:rFonts w:ascii="Times New Roman" w:hAnsi="Times New Roman" w:cs="Times New Roman"/>
                <w:sz w:val="28"/>
                <w:szCs w:val="28"/>
              </w:rPr>
              <w:t>2023-2028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годы» </w:t>
            </w:r>
          </w:p>
        </w:tc>
      </w:tr>
      <w:tr w:rsidR="008A7027" w:rsidTr="00FD7010">
        <w:trPr>
          <w:trHeight w:val="1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 программы и его местонахождение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 Хайыракан муниципального района «Улуг-Хемский кожуун Республики Тыва»</w:t>
            </w:r>
          </w:p>
        </w:tc>
      </w:tr>
      <w:tr w:rsidR="008A7027" w:rsidTr="00FD7010">
        <w:trPr>
          <w:trHeight w:val="1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 программы и его местонахождение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с. Хайыракан муниципального района «Улуг-Хемский кожуун Республики Тыва»</w:t>
            </w:r>
          </w:p>
        </w:tc>
      </w:tr>
      <w:tr w:rsidR="008A7027" w:rsidTr="00FD7010">
        <w:trPr>
          <w:trHeight w:val="1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сбалансированное, перспективное развитие социальной инфраструктуры сельского поселения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Хайыракан муниципального района «Улуг-Хемский кожуун Республики Тыва» в соответствии с потребностями в строительстве объектов социальной инфраструктуры местного значения.</w:t>
            </w:r>
          </w:p>
        </w:tc>
      </w:tr>
      <w:tr w:rsidR="008A7027" w:rsidTr="00FD7010">
        <w:trPr>
          <w:trHeight w:val="1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безопасности, качества и эффективности использования населением объектов социальной инфраструктуры.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Обеспечение доступности объектов социальной инфраструктуры для населения в соответствии с нормативами градостроительного проектирования.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Обеспечение сбалансированного, перспективного развития социальной инфраструктуры в соответствии с установленными потребностями в объектах социальной инфраструктуры.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Достижение целевых показателей обеспеченности объектами социальной инфраструктуры.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Повышение эффективности функционирования действующей социальной инфраструктуры.</w:t>
            </w:r>
          </w:p>
        </w:tc>
      </w:tr>
      <w:tr w:rsidR="008A7027" w:rsidTr="00FD7010">
        <w:trPr>
          <w:trHeight w:val="1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услуг, оказываемый населению в областях  физической культуры и массового спорта, культуры.</w:t>
            </w:r>
          </w:p>
        </w:tc>
      </w:tr>
      <w:tr w:rsidR="008A7027" w:rsidTr="00FD7010">
        <w:trPr>
          <w:trHeight w:val="1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 и реконструкция объектов социальной инфраструктуры: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2 спортивная площадка на 3 000 кв.м. 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области культуры – детская библиотека – 50 мест;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- детская школа искусств;</w:t>
            </w:r>
          </w:p>
        </w:tc>
      </w:tr>
      <w:tr w:rsidR="008A7027" w:rsidTr="00FD7010">
        <w:trPr>
          <w:trHeight w:val="1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Программы </w:t>
            </w:r>
            <w:r w:rsidR="0083486A">
              <w:rPr>
                <w:rFonts w:ascii="Times New Roman" w:hAnsi="Times New Roman" w:cs="Times New Roman"/>
                <w:sz w:val="28"/>
                <w:szCs w:val="28"/>
              </w:rPr>
              <w:t>2023-2028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8A7027" w:rsidTr="00FD7010">
        <w:trPr>
          <w:trHeight w:val="1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составляет: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объектов в области физической культуры и массового спорта определяется Бюджетом поселения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объектов в области культуры – определяется Бюджетом поселения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Источниками финансирования являются бюджеты всех уровней бюджетной системы Российской Федерации и внебюджетные источники.</w:t>
            </w:r>
          </w:p>
        </w:tc>
      </w:tr>
      <w:tr w:rsidR="008A7027" w:rsidTr="00FD7010">
        <w:trPr>
          <w:trHeight w:val="280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Успешная реализация мероприятий программы позволит к 2028  году обеспечить увеличение количества мест и площадей: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области физической культуры и массового спорта – 2 спортивная площадка на 3 000 кв.м. 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области культуры – детская библиотека – 50 мест;</w:t>
            </w: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- детская школа искусств;</w:t>
            </w:r>
          </w:p>
        </w:tc>
      </w:tr>
    </w:tbl>
    <w:p w:rsidR="008A7027" w:rsidRDefault="008A7027" w:rsidP="008A702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A7027" w:rsidRDefault="008A7027" w:rsidP="008A702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A7027" w:rsidRDefault="008A7027" w:rsidP="008A7027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существующего состояния социальной инфраструктуры.</w:t>
      </w:r>
    </w:p>
    <w:p w:rsidR="008A7027" w:rsidRDefault="008A7027" w:rsidP="008A7027">
      <w:pPr>
        <w:pStyle w:val="ConsPlusNormal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Социально-экономическое состояние. </w:t>
      </w:r>
    </w:p>
    <w:p w:rsidR="008A7027" w:rsidRDefault="008A7027" w:rsidP="008A7027">
      <w:pPr>
        <w:pStyle w:val="ConsPlusNormal0"/>
        <w:ind w:firstLine="709"/>
        <w:jc w:val="both"/>
        <w:rPr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Территория сельского поселения с. Хайыракан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29,99  кв.км.</w:t>
      </w: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Прогнозные расходы бюджета сельского поселения с. Хайыракан</w:t>
      </w: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области физической культуры и массового спорта </w:t>
      </w: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области культуры </w:t>
      </w: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осуществляться в соответствии с утвержденными лимитами бюджетных средств сельского поселения в течение срока реализации Программы</w:t>
      </w: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Технико-экономические параметры существующих объектов социальной инфраструктуры. Сложившийся уровень обеспеченности объектов.</w:t>
      </w: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027" w:rsidRDefault="008A7027" w:rsidP="008A70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ОБЪЕКТЫ СОЦИАЛЬНОЙ СФЕРЫ</w:t>
      </w:r>
    </w:p>
    <w:p w:rsidR="008A7027" w:rsidRDefault="008A7027" w:rsidP="008A7027">
      <w:pPr>
        <w:jc w:val="center"/>
        <w:rPr>
          <w:b/>
          <w:sz w:val="28"/>
          <w:szCs w:val="28"/>
        </w:rPr>
      </w:pPr>
    </w:p>
    <w:p w:rsidR="008A7027" w:rsidRDefault="008A7027" w:rsidP="008A7027">
      <w:pPr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Спорт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/>
      </w:tblPr>
      <w:tblGrid>
        <w:gridCol w:w="1754"/>
        <w:gridCol w:w="1417"/>
        <w:gridCol w:w="991"/>
        <w:gridCol w:w="891"/>
        <w:gridCol w:w="891"/>
        <w:gridCol w:w="983"/>
        <w:gridCol w:w="1074"/>
        <w:gridCol w:w="1384"/>
      </w:tblGrid>
      <w:tr w:rsidR="008A7027" w:rsidTr="00FD7010">
        <w:trPr>
          <w:trHeight w:val="13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срока действия </w:t>
            </w:r>
            <w:r>
              <w:rPr>
                <w:b/>
                <w:bCs/>
                <w:sz w:val="28"/>
                <w:szCs w:val="28"/>
              </w:rPr>
              <w:t>2028 г.</w:t>
            </w:r>
          </w:p>
        </w:tc>
      </w:tr>
      <w:tr w:rsidR="008A7027" w:rsidTr="00FD7010">
        <w:trPr>
          <w:trHeight w:val="6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Число спортивных сооружений - всего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7027" w:rsidTr="00FD7010">
        <w:trPr>
          <w:trHeight w:val="30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8A7027" w:rsidRDefault="008A7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залы</w:t>
            </w:r>
          </w:p>
          <w:p w:rsidR="008A7027" w:rsidRDefault="008A70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7027" w:rsidTr="00FD7010">
        <w:trPr>
          <w:trHeight w:val="1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027" w:rsidRDefault="008A70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500,4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500,4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500,4</w:t>
            </w:r>
          </w:p>
        </w:tc>
      </w:tr>
      <w:tr w:rsidR="008A7027" w:rsidTr="00FD7010">
        <w:trPr>
          <w:trHeight w:val="51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плоскостные спортивные сооружения (спортивные площадки)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7027" w:rsidTr="00FD7010">
        <w:trPr>
          <w:trHeight w:val="20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7027" w:rsidRDefault="008A70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7027" w:rsidRDefault="008A7027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3 000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</w:p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</w:p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</w:p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</w:p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7027" w:rsidRDefault="008A7027">
            <w:pPr>
              <w:jc w:val="center"/>
              <w:rPr>
                <w:sz w:val="28"/>
                <w:szCs w:val="28"/>
              </w:rPr>
            </w:pPr>
          </w:p>
          <w:p w:rsidR="008A7027" w:rsidRDefault="008A7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3 000</w:t>
            </w:r>
          </w:p>
        </w:tc>
      </w:tr>
    </w:tbl>
    <w:p w:rsidR="008A7027" w:rsidRDefault="008A7027" w:rsidP="008A7027"/>
    <w:p w:rsidR="008A7027" w:rsidRDefault="008A7027" w:rsidP="008A702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сельском поселении  объекты физической культуры и спорта расположены на центральном улице Кускелдей.</w:t>
      </w:r>
      <w:proofErr w:type="gramEnd"/>
      <w:r>
        <w:rPr>
          <w:sz w:val="28"/>
          <w:szCs w:val="28"/>
        </w:rPr>
        <w:t xml:space="preserve"> В остальных улицах спортивные сооружения отсутствуют. Наличие спортивных площадок по занимаемой площади не обеспечивает население в соответствии с </w:t>
      </w:r>
      <w:proofErr w:type="gramStart"/>
      <w:r>
        <w:rPr>
          <w:sz w:val="28"/>
          <w:szCs w:val="28"/>
        </w:rPr>
        <w:t>существующими</w:t>
      </w:r>
      <w:proofErr w:type="gramEnd"/>
      <w:r>
        <w:rPr>
          <w:sz w:val="28"/>
          <w:szCs w:val="28"/>
        </w:rPr>
        <w:t xml:space="preserve"> нормативам на количество населения в сельском поселении: </w:t>
      </w:r>
    </w:p>
    <w:p w:rsidR="008A7027" w:rsidRDefault="008A7027" w:rsidP="008A70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Футбольное поле улица Дережно состояние удовлетворительное. </w:t>
      </w:r>
    </w:p>
    <w:p w:rsidR="008A7027" w:rsidRDefault="008A7027" w:rsidP="008A70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Спортивная площадка общеобразовательной школы с. Хайыракан, ул. Кускелдей  д. 12, </w:t>
      </w:r>
      <w:proofErr w:type="gramStart"/>
      <w:r>
        <w:rPr>
          <w:sz w:val="28"/>
          <w:szCs w:val="28"/>
        </w:rPr>
        <w:t>оборудован</w:t>
      </w:r>
      <w:proofErr w:type="gramEnd"/>
      <w:r>
        <w:rPr>
          <w:sz w:val="28"/>
          <w:szCs w:val="28"/>
        </w:rPr>
        <w:t>, состояние удовлетворительное.</w:t>
      </w:r>
    </w:p>
    <w:p w:rsidR="008A7027" w:rsidRDefault="008A7027" w:rsidP="008A7027">
      <w:pPr>
        <w:pStyle w:val="1"/>
        <w:spacing w:after="0" w:line="240" w:lineRule="auto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Команда сельского поселения является участником всех спортивных мероприятий в районе. Всегда занимает призовые места. На территории  сельского поселения работают различные секции. Учитывая, что все спортивные залы находятся в ведении учреждений образования (спортзалы в школе и сумоне), необходимо строительство спортивной площадки площадью не менее 3000 кв.м.</w:t>
      </w:r>
    </w:p>
    <w:p w:rsidR="008A7027" w:rsidRDefault="008A7027" w:rsidP="008A7027">
      <w:pPr>
        <w:pStyle w:val="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обеспечения населения с. Хайыракан объектами спорта предлагается строительство спортивной площадки.</w:t>
      </w:r>
    </w:p>
    <w:p w:rsidR="008A7027" w:rsidRDefault="008A7027" w:rsidP="008A7027">
      <w:pPr>
        <w:autoSpaceDE w:val="0"/>
        <w:autoSpaceDN w:val="0"/>
        <w:adjustRightInd w:val="0"/>
        <w:ind w:firstLine="426"/>
        <w:jc w:val="center"/>
        <w:rPr>
          <w:b/>
        </w:rPr>
      </w:pPr>
      <w:r>
        <w:rPr>
          <w:b/>
        </w:rPr>
        <w:t>КУЛЬТУРА</w:t>
      </w:r>
    </w:p>
    <w:p w:rsidR="008A7027" w:rsidRDefault="008A7027" w:rsidP="008A7027">
      <w:pPr>
        <w:autoSpaceDE w:val="0"/>
        <w:autoSpaceDN w:val="0"/>
        <w:adjustRightInd w:val="0"/>
        <w:rPr>
          <w:b/>
        </w:rPr>
      </w:pPr>
    </w:p>
    <w:tbl>
      <w:tblPr>
        <w:tblW w:w="9444" w:type="dxa"/>
        <w:tblInd w:w="93" w:type="dxa"/>
        <w:tblLook w:val="00A0"/>
      </w:tblPr>
      <w:tblGrid>
        <w:gridCol w:w="532"/>
        <w:gridCol w:w="1733"/>
        <w:gridCol w:w="1495"/>
        <w:gridCol w:w="861"/>
        <w:gridCol w:w="853"/>
        <w:gridCol w:w="853"/>
        <w:gridCol w:w="975"/>
        <w:gridCol w:w="854"/>
        <w:gridCol w:w="1322"/>
      </w:tblGrid>
      <w:tr w:rsidR="008A7027" w:rsidTr="00FD7010">
        <w:trPr>
          <w:trHeight w:val="84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A7027" w:rsidRDefault="008A702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027" w:rsidRDefault="008A7027">
            <w:pPr>
              <w:jc w:val="center"/>
            </w:pPr>
            <w:r>
              <w:t>Показатели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A7027" w:rsidRDefault="008A7027">
            <w:pPr>
              <w:ind w:left="-209" w:firstLine="2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г.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  <w:r>
              <w:t xml:space="preserve">Окончание срока действия </w:t>
            </w:r>
            <w:r>
              <w:rPr>
                <w:sz w:val="18"/>
                <w:szCs w:val="18"/>
              </w:rPr>
              <w:t>2028 г.</w:t>
            </w:r>
          </w:p>
        </w:tc>
      </w:tr>
      <w:tr w:rsidR="008A7027" w:rsidTr="00FD7010">
        <w:trPr>
          <w:trHeight w:val="3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027" w:rsidRDefault="008A7027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027" w:rsidRDefault="008A7027">
            <w:pPr>
              <w:jc w:val="center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027" w:rsidRDefault="008A7027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</w:p>
        </w:tc>
      </w:tr>
      <w:tr w:rsidR="008A7027" w:rsidTr="00FD7010">
        <w:trPr>
          <w:trHeight w:val="3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7027" w:rsidRDefault="008A7027">
            <w:pPr>
              <w:jc w:val="center"/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027" w:rsidRDefault="008A7027">
            <w:pPr>
              <w:jc w:val="center"/>
            </w:pPr>
            <w:r>
              <w:t>Сельский дом культуры</w:t>
            </w:r>
          </w:p>
          <w:p w:rsidR="008A7027" w:rsidRDefault="008A7027">
            <w:pPr>
              <w:jc w:val="center"/>
            </w:pPr>
            <w:r>
              <w:t>с. Хайыракан, ул. Кускелдей  д. 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027" w:rsidRDefault="008A7027">
            <w:pPr>
              <w:jc w:val="center"/>
            </w:pPr>
            <w:r>
              <w:t>единица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A7027" w:rsidTr="00FD7010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7027" w:rsidRDefault="008A7027">
            <w:pPr>
              <w:jc w:val="center"/>
            </w:pPr>
            <w:r>
              <w:t>вместимость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</w:p>
          <w:p w:rsidR="008A7027" w:rsidRDefault="008A7027">
            <w:pPr>
              <w:jc w:val="center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</w:p>
          <w:p w:rsidR="008A7027" w:rsidRDefault="008A7027">
            <w:pPr>
              <w:jc w:val="center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</w:p>
          <w:p w:rsidR="008A7027" w:rsidRDefault="008A7027">
            <w:pPr>
              <w:jc w:val="center"/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7027" w:rsidRDefault="008A7027">
            <w:pPr>
              <w:jc w:val="center"/>
              <w:rPr>
                <w:sz w:val="18"/>
                <w:szCs w:val="18"/>
              </w:rPr>
            </w:pPr>
          </w:p>
          <w:p w:rsidR="008A7027" w:rsidRDefault="008A7027">
            <w:pPr>
              <w:jc w:val="center"/>
            </w:pPr>
            <w:r>
              <w:rPr>
                <w:sz w:val="18"/>
                <w:szCs w:val="18"/>
              </w:rPr>
              <w:t>120</w:t>
            </w:r>
          </w:p>
        </w:tc>
      </w:tr>
    </w:tbl>
    <w:p w:rsidR="008A7027" w:rsidRDefault="008A7027" w:rsidP="008A702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сфере культуры должны стать мероприятия по проведению строительства детской библиотеки, детской школы искусств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детей). Также необходимо стимулировать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приток средств на содержание памятников. Современное развитие сферы культуры должно идти не только по пути популяризации учреждений. Важным направлением должно стать просвещение населения в истории своего поселения, повышение исторической и культурной грамотности. Значительным направлением является проведение различных культурных мероприятий на базе существующей библиотеки,  превращение библиотеки в информационный центр доступом в интернет. </w:t>
      </w: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объектами на 1000 чел. населения в физических величинах  </w:t>
      </w: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расчетных показателей обеспеченности):</w:t>
      </w: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области физической культуры и массового спорта (спортивные залы) – 70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(48 %);</w:t>
      </w: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области культуры –40 (30 %).</w:t>
      </w: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Прогнозируемый спрос на услуги социальной инфраструктуры.</w:t>
      </w:r>
    </w:p>
    <w:p w:rsidR="008A7027" w:rsidRDefault="008A7027" w:rsidP="008A702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00" w:type="pct"/>
        <w:tblInd w:w="361" w:type="dxa"/>
        <w:tblLook w:val="00A0"/>
      </w:tblPr>
      <w:tblGrid>
        <w:gridCol w:w="1745"/>
        <w:gridCol w:w="696"/>
        <w:gridCol w:w="816"/>
        <w:gridCol w:w="696"/>
        <w:gridCol w:w="696"/>
        <w:gridCol w:w="696"/>
        <w:gridCol w:w="3654"/>
      </w:tblGrid>
      <w:tr w:rsidR="008A7027" w:rsidTr="008A7027">
        <w:trPr>
          <w:cantSplit/>
          <w:trHeight w:val="1134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7027" w:rsidRDefault="008A7027">
            <w:pPr>
              <w:jc w:val="center"/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</w:pPr>
            <w:r>
              <w:t>2017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</w:pPr>
            <w:r>
              <w:t>2018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</w:pPr>
            <w:r>
              <w:t>2019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</w:pPr>
            <w:r>
              <w:t>2020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</w:pPr>
            <w:r>
              <w:t>2021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</w:pPr>
            <w:r>
              <w:t>Окончание срока действия 2028 г</w:t>
            </w:r>
          </w:p>
        </w:tc>
      </w:tr>
      <w:tr w:rsidR="008A7027" w:rsidTr="008A7027">
        <w:trPr>
          <w:trHeight w:val="300"/>
        </w:trPr>
        <w:tc>
          <w:tcPr>
            <w:tcW w:w="9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rPr>
                <w:b/>
              </w:rPr>
            </w:pPr>
            <w:r>
              <w:rPr>
                <w:b/>
              </w:rPr>
              <w:t>Все население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</w:pPr>
            <w:r>
              <w:t>2380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r>
              <w:t xml:space="preserve">  2390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</w:pPr>
            <w:r>
              <w:t>2400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</w:pPr>
            <w:r>
              <w:t>2410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jc w:val="center"/>
            </w:pPr>
            <w:r>
              <w:t>2420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7027" w:rsidRDefault="008A7027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</w:tr>
    </w:tbl>
    <w:p w:rsidR="008A7027" w:rsidRDefault="008A7027" w:rsidP="008A702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A7027" w:rsidRDefault="008A7027" w:rsidP="008A702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Требуемые для достижения расчетных показателей обеспеченности размеры объектов:</w:t>
      </w:r>
    </w:p>
    <w:p w:rsidR="008A7027" w:rsidRDefault="008A7027" w:rsidP="008A7027">
      <w:pPr>
        <w:pStyle w:val="ConsPlusNormal0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спортивной площадки общей площадью 3000 кв.м. </w:t>
      </w:r>
    </w:p>
    <w:p w:rsidR="008A7027" w:rsidRDefault="008A7027" w:rsidP="008A7027">
      <w:pPr>
        <w:pStyle w:val="1"/>
        <w:numPr>
          <w:ilvl w:val="0"/>
          <w:numId w:val="2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Строительство детской библиотеки с доступом интернет с. Хайыракан.</w:t>
      </w:r>
    </w:p>
    <w:p w:rsidR="008A7027" w:rsidRDefault="008A7027" w:rsidP="008A7027">
      <w:pPr>
        <w:pStyle w:val="1"/>
        <w:numPr>
          <w:ilvl w:val="0"/>
          <w:numId w:val="2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Детская школа искусств (дополнительная образование детей). </w:t>
      </w: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1.4. Оценка нормативно-правовой базы, необходимой для функционирования и развития социальной инфраструктуры.</w:t>
      </w: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027" w:rsidRDefault="008A7027" w:rsidP="008A702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Генеральный план сельского поселения с. Хайыракан;</w:t>
      </w:r>
    </w:p>
    <w:p w:rsidR="008A7027" w:rsidRDefault="008A7027" w:rsidP="008A702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Местные нормативы градостроительного проектирования сельского поселения; </w:t>
      </w:r>
    </w:p>
    <w:p w:rsidR="008A7027" w:rsidRDefault="008A7027" w:rsidP="008A702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-Муниципальная программа «Устойчивое развитие территории  муниципального района «Улуг-Хемский кожуун Республики Тыва»;</w:t>
      </w:r>
    </w:p>
    <w:p w:rsidR="008A7027" w:rsidRDefault="008A7027" w:rsidP="008A702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A7027" w:rsidRDefault="008A7027" w:rsidP="008A702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Перечень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8A7027" w:rsidRDefault="008A7027" w:rsidP="008A7027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6"/>
        <w:gridCol w:w="2143"/>
        <w:gridCol w:w="2241"/>
        <w:gridCol w:w="1593"/>
        <w:gridCol w:w="1461"/>
      </w:tblGrid>
      <w:tr w:rsidR="008A7027" w:rsidTr="00CB04F7">
        <w:trPr>
          <w:trHeight w:val="263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параметры объекта (вид, назначение, мощность (пропускная способность), площадь, категория и др.)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в плановом периоде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A7027" w:rsidTr="00CB04F7">
        <w:trPr>
          <w:trHeight w:val="335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физической культуры и массового спорта</w:t>
            </w:r>
          </w:p>
        </w:tc>
      </w:tr>
      <w:tr w:rsidR="008A7027" w:rsidTr="00CB04F7">
        <w:trPr>
          <w:trHeight w:val="87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строительство спортивной площадки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районе спортивного зала по ул. Дережно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150 посещений в смену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</w:tr>
      <w:tr w:rsidR="008A7027" w:rsidTr="00CB04F7">
        <w:trPr>
          <w:trHeight w:val="28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27" w:rsidTr="00CB04F7">
        <w:trPr>
          <w:trHeight w:val="335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культуры</w:t>
            </w:r>
          </w:p>
        </w:tc>
      </w:tr>
      <w:tr w:rsidR="008A7027" w:rsidTr="00CB04F7">
        <w:trPr>
          <w:trHeight w:val="574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детской библиотеки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мест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</w:tr>
      <w:tr w:rsidR="008A7027" w:rsidTr="00CB04F7">
        <w:trPr>
          <w:trHeight w:val="574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библиотеки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г.г.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27" w:rsidTr="00CB04F7">
        <w:trPr>
          <w:trHeight w:val="335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образования</w:t>
            </w:r>
          </w:p>
        </w:tc>
      </w:tr>
      <w:tr w:rsidR="008A7027" w:rsidTr="00CB04F7">
        <w:trPr>
          <w:trHeight w:val="86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детской школы искусств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</w:tr>
      <w:tr w:rsidR="008A7027" w:rsidTr="00CB04F7">
        <w:trPr>
          <w:trHeight w:val="87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детской школы искусств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</w:tr>
    </w:tbl>
    <w:p w:rsidR="008A7027" w:rsidRDefault="008A7027" w:rsidP="008A7027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:rsidR="008A7027" w:rsidRDefault="008A7027" w:rsidP="008A702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027" w:rsidRDefault="008A7027" w:rsidP="008A702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инфраструктуры.</w:t>
      </w:r>
    </w:p>
    <w:p w:rsidR="008A7027" w:rsidRDefault="008A7027" w:rsidP="008A702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2"/>
        <w:gridCol w:w="2233"/>
        <w:gridCol w:w="4335"/>
      </w:tblGrid>
      <w:tr w:rsidR="008A7027" w:rsidTr="00CB04F7">
        <w:trPr>
          <w:trHeight w:val="1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и соответствующие объемы финансирования, тыс. руб.</w:t>
            </w:r>
          </w:p>
        </w:tc>
      </w:tr>
      <w:tr w:rsidR="008A7027" w:rsidTr="00CB04F7">
        <w:trPr>
          <w:trHeight w:val="18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физической культуры и массового спорта</w:t>
            </w:r>
          </w:p>
        </w:tc>
      </w:tr>
      <w:tr w:rsidR="008A7027" w:rsidTr="00CB04F7">
        <w:trPr>
          <w:trHeight w:val="1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спортивной площадки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тыс.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поселения, инвесторы.</w:t>
            </w:r>
          </w:p>
        </w:tc>
      </w:tr>
      <w:tr w:rsidR="008A7027" w:rsidTr="00CB04F7">
        <w:trPr>
          <w:trHeight w:val="1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спортивной площадки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1 000 тыс.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определяются бюджетом сельского поселения в рамках федеральных программ</w:t>
            </w:r>
          </w:p>
        </w:tc>
      </w:tr>
      <w:tr w:rsidR="008A7027" w:rsidTr="00CB04F7">
        <w:trPr>
          <w:trHeight w:val="18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культуры</w:t>
            </w:r>
          </w:p>
        </w:tc>
      </w:tr>
      <w:tr w:rsidR="008A7027" w:rsidTr="00CB04F7">
        <w:trPr>
          <w:trHeight w:val="1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детской библиотеки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тыс.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поселения, инвесторы.</w:t>
            </w:r>
          </w:p>
        </w:tc>
      </w:tr>
      <w:tr w:rsidR="008A7027" w:rsidTr="00CB04F7">
        <w:trPr>
          <w:trHeight w:val="1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технических условий на подключение инженерных сетей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тыс.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поселения, инвесторы.</w:t>
            </w:r>
          </w:p>
        </w:tc>
      </w:tr>
      <w:tr w:rsidR="008A7027" w:rsidTr="00CB04F7">
        <w:trPr>
          <w:trHeight w:val="18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положительного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заключения государственной экспертизы проектной стоимости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 тыс.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определяются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бюджетом сельского поселения</w:t>
            </w:r>
          </w:p>
        </w:tc>
      </w:tr>
      <w:tr w:rsidR="008A7027" w:rsidTr="00CB04F7">
        <w:trPr>
          <w:trHeight w:val="69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детской библиотеки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12 000 тыс.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финансирование в рамках действующих программа</w:t>
            </w:r>
          </w:p>
        </w:tc>
      </w:tr>
      <w:tr w:rsidR="008A7027" w:rsidTr="00CB04F7">
        <w:trPr>
          <w:trHeight w:val="338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образования</w:t>
            </w:r>
          </w:p>
        </w:tc>
      </w:tr>
      <w:tr w:rsidR="008A7027" w:rsidTr="00CB04F7">
        <w:trPr>
          <w:trHeight w:val="674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детской школы искуств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тыс.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r>
              <w:t>Федеральное финансирование в рамках действующих программа</w:t>
            </w:r>
          </w:p>
        </w:tc>
      </w:tr>
      <w:tr w:rsidR="008A7027" w:rsidTr="00CB04F7">
        <w:trPr>
          <w:trHeight w:val="69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детской школы искутсв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 тыс.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r>
              <w:t>Федеральное финансирование в рамках действующих программа</w:t>
            </w:r>
          </w:p>
        </w:tc>
      </w:tr>
      <w:tr w:rsidR="008A7027" w:rsidTr="00CB04F7">
        <w:trPr>
          <w:trHeight w:val="105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финансирования по программе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30 440 тыс.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027" w:rsidRDefault="008A7027" w:rsidP="008A7027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8A7027" w:rsidRDefault="008A7027" w:rsidP="008A7027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8A7027" w:rsidRDefault="008A7027" w:rsidP="008A702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Целевые индикаторы.</w:t>
      </w: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услуг, оказываемый населению в областях физической культуры и массового спорта, культуры по годам.</w:t>
      </w:r>
    </w:p>
    <w:p w:rsidR="008A7027" w:rsidRDefault="008A7027" w:rsidP="008A702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"/>
        <w:gridCol w:w="2313"/>
        <w:gridCol w:w="938"/>
        <w:gridCol w:w="938"/>
        <w:gridCol w:w="937"/>
        <w:gridCol w:w="937"/>
        <w:gridCol w:w="937"/>
        <w:gridCol w:w="938"/>
        <w:gridCol w:w="1205"/>
      </w:tblGrid>
      <w:tr w:rsidR="008A7027" w:rsidTr="00CB04F7">
        <w:trPr>
          <w:trHeight w:val="361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эффективности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 качества услуги</w:t>
            </w:r>
          </w:p>
        </w:tc>
      </w:tr>
      <w:tr w:rsidR="008A7027" w:rsidTr="00CB04F7">
        <w:trPr>
          <w:trHeight w:val="14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срока действия (2028 год)</w:t>
            </w:r>
          </w:p>
        </w:tc>
      </w:tr>
      <w:tr w:rsidR="008A7027" w:rsidTr="00CB04F7">
        <w:trPr>
          <w:trHeight w:val="11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услуг  в области физической культуры и массового спорта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27" w:rsidTr="00CB04F7">
        <w:trPr>
          <w:trHeight w:val="82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лауреатов региональных соревнований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A7027" w:rsidTr="00CB04F7">
        <w:trPr>
          <w:trHeight w:val="84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формирований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7027" w:rsidTr="00CB04F7">
        <w:trPr>
          <w:trHeight w:val="5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услуг  в области культуры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027" w:rsidTr="00CB04F7">
        <w:trPr>
          <w:trHeight w:val="111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лауреатов региональных и районных конкурсов и фестивалей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A7027" w:rsidTr="00CB04F7">
        <w:trPr>
          <w:trHeight w:val="5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7027" w:rsidTr="00CB04F7">
        <w:trPr>
          <w:trHeight w:val="82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киносеансов на закрытой площадке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8A7027" w:rsidRDefault="008A7027" w:rsidP="008A702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A7027" w:rsidRDefault="008A7027" w:rsidP="008A702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Оценка эффективности мероприятий, включенных в программу.</w:t>
      </w:r>
    </w:p>
    <w:p w:rsidR="008A7027" w:rsidRDefault="008A7027" w:rsidP="008A702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5"/>
        <w:gridCol w:w="2327"/>
        <w:gridCol w:w="944"/>
        <w:gridCol w:w="944"/>
        <w:gridCol w:w="943"/>
        <w:gridCol w:w="943"/>
        <w:gridCol w:w="943"/>
        <w:gridCol w:w="944"/>
        <w:gridCol w:w="1212"/>
      </w:tblGrid>
      <w:tr w:rsidR="008A7027" w:rsidTr="00CB04F7">
        <w:trPr>
          <w:trHeight w:val="363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 эффективности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 эффективности</w:t>
            </w:r>
          </w:p>
        </w:tc>
      </w:tr>
      <w:tr w:rsidR="008A7027" w:rsidTr="00CB04F7">
        <w:trPr>
          <w:trHeight w:val="151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rPr>
                <w:sz w:val="20"/>
                <w:szCs w:val="20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Окончание срока действия (2028 год)</w:t>
            </w:r>
          </w:p>
        </w:tc>
      </w:tr>
      <w:tr w:rsidR="008A7027" w:rsidTr="00CB04F7">
        <w:trPr>
          <w:trHeight w:val="16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достижения расчетных показателей обеспеченности объектами физической культуры и массового спорта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8A7027" w:rsidTr="00CB04F7">
        <w:trPr>
          <w:trHeight w:val="105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достижения расчетных показателей обеспеченности объектами культуры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027" w:rsidRDefault="008A702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 w:rsidR="008A7027" w:rsidRDefault="008A7027" w:rsidP="008A702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A7027" w:rsidRDefault="008A7027" w:rsidP="008A702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A7027" w:rsidRDefault="008A7027" w:rsidP="008A702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</w:p>
    <w:p w:rsidR="008A7027" w:rsidRDefault="008A7027" w:rsidP="008A7027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027" w:rsidRDefault="008A7027" w:rsidP="008A7027">
      <w:pPr>
        <w:pStyle w:val="ConsPlusNormal0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Актуализация при необходимости действующих нормативных правовых актов сельского поселения с. Хайыракан муниципального района «Улуг-Хемский кожуун Республики Тыва», направленных на обеспечение развития социальной инфраструктуры. </w:t>
      </w:r>
    </w:p>
    <w:p w:rsidR="00AD7203" w:rsidRDefault="00AD7203"/>
    <w:sectPr w:rsidR="00AD7203" w:rsidSect="00E7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1C95"/>
    <w:multiLevelType w:val="hybridMultilevel"/>
    <w:tmpl w:val="4E06B8D8"/>
    <w:lvl w:ilvl="0" w:tplc="24DEB1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E7EA1"/>
    <w:multiLevelType w:val="hybridMultilevel"/>
    <w:tmpl w:val="18F8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10"/>
    <w:rsid w:val="000C6310"/>
    <w:rsid w:val="00633906"/>
    <w:rsid w:val="0083486A"/>
    <w:rsid w:val="008A7027"/>
    <w:rsid w:val="00A10F09"/>
    <w:rsid w:val="00AD7203"/>
    <w:rsid w:val="00CB04F7"/>
    <w:rsid w:val="00E7709B"/>
    <w:rsid w:val="00FD7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A7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A7027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A70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1">
    <w:name w:val="Стиль1гп Знак"/>
    <w:basedOn w:val="a"/>
    <w:rsid w:val="008A7027"/>
    <w:pPr>
      <w:spacing w:after="200" w:line="276" w:lineRule="auto"/>
      <w:ind w:firstLine="708"/>
      <w:jc w:val="both"/>
    </w:pPr>
    <w:rPr>
      <w:rFonts w:eastAsia="Calibri"/>
      <w:lang w:eastAsia="en-US"/>
    </w:rPr>
  </w:style>
  <w:style w:type="character" w:customStyle="1" w:styleId="a3">
    <w:name w:val="Основной текст_"/>
    <w:basedOn w:val="a0"/>
    <w:link w:val="2"/>
    <w:locked/>
    <w:rsid w:val="008A7027"/>
    <w:rPr>
      <w:spacing w:val="11"/>
      <w:shd w:val="clear" w:color="auto" w:fill="FFFFFF"/>
    </w:rPr>
  </w:style>
  <w:style w:type="paragraph" w:customStyle="1" w:styleId="2">
    <w:name w:val="Основной текст2"/>
    <w:basedOn w:val="a"/>
    <w:link w:val="a3"/>
    <w:rsid w:val="008A7027"/>
    <w:pPr>
      <w:widowControl w:val="0"/>
      <w:shd w:val="clear" w:color="auto" w:fill="FFFFFF"/>
      <w:spacing w:line="277" w:lineRule="exact"/>
      <w:ind w:hanging="520"/>
      <w:jc w:val="right"/>
    </w:pPr>
    <w:rPr>
      <w:rFonts w:asciiTheme="minorHAnsi" w:eastAsiaTheme="minorHAnsi" w:hAnsiTheme="minorHAnsi" w:cstheme="minorBidi"/>
      <w:spacing w:val="1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Бух</cp:lastModifiedBy>
  <cp:revision>7</cp:revision>
  <dcterms:created xsi:type="dcterms:W3CDTF">2023-02-08T09:31:00Z</dcterms:created>
  <dcterms:modified xsi:type="dcterms:W3CDTF">2023-12-08T06:22:00Z</dcterms:modified>
</cp:coreProperties>
</file>